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D8"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1．</w:t>
      </w:r>
      <w:r>
        <w:rPr>
          <w:rFonts w:ascii="宋体" w:hAnsi="宋体"/>
          <w:color w:val="000000"/>
          <w:szCs w:val="21"/>
        </w:rPr>
        <w:t>明清时期，由于小农经营的制约、人口的增多、经营规模的缩小、农牧矛盾的发展等因素，牛耕的普及程度逊于前代，精耕细作越来越偏向“多</w:t>
      </w:r>
      <w:proofErr w:type="gramStart"/>
      <w:r>
        <w:rPr>
          <w:rFonts w:ascii="宋体" w:hAnsi="宋体"/>
          <w:color w:val="000000"/>
          <w:szCs w:val="21"/>
        </w:rPr>
        <w:t>劳</w:t>
      </w:r>
      <w:proofErr w:type="gramEnd"/>
      <w:r>
        <w:rPr>
          <w:rFonts w:ascii="宋体" w:hAnsi="宋体"/>
          <w:color w:val="000000"/>
          <w:szCs w:val="21"/>
        </w:rPr>
        <w:t>型（投入大量劳动力）”的轨道上滑行。这表明明清时期</w:t>
      </w:r>
    </w:p>
    <w:p w:rsidR="007204D8" w:rsidRPr="00875635" w:rsidRDefault="007204D8" w:rsidP="007204D8">
      <w:pPr>
        <w:pStyle w:val="7"/>
        <w:ind w:firstLineChars="100" w:firstLine="210"/>
        <w:rPr>
          <w:rFonts w:ascii="宋体" w:hAnsi="宋体"/>
          <w:color w:val="000000"/>
          <w:szCs w:val="21"/>
        </w:rPr>
      </w:pPr>
      <w:r w:rsidRPr="00875635">
        <w:rPr>
          <w:rFonts w:ascii="宋体" w:hAnsi="宋体"/>
          <w:color w:val="000000"/>
          <w:szCs w:val="21"/>
        </w:rPr>
        <w:t xml:space="preserve">A.农业劳动生产率出现停滞或下降   </w:t>
      </w:r>
    </w:p>
    <w:p w:rsidR="007204D8" w:rsidRDefault="007204D8" w:rsidP="007204D8">
      <w:pPr>
        <w:pStyle w:val="7"/>
        <w:ind w:firstLineChars="100" w:firstLine="210"/>
        <w:rPr>
          <w:rFonts w:ascii="宋体" w:hAnsi="宋体"/>
          <w:color w:val="000000"/>
          <w:szCs w:val="21"/>
        </w:rPr>
      </w:pPr>
      <w:r w:rsidRPr="00875635">
        <w:rPr>
          <w:rFonts w:ascii="宋体" w:hAnsi="宋体"/>
          <w:color w:val="000000"/>
          <w:szCs w:val="21"/>
        </w:rPr>
        <w:t>B.国家在大力推行</w:t>
      </w:r>
      <w:r>
        <w:rPr>
          <w:rFonts w:ascii="宋体" w:hAnsi="宋体"/>
          <w:color w:val="000000"/>
          <w:szCs w:val="21"/>
        </w:rPr>
        <w:t>重农抑商的政策</w:t>
      </w:r>
    </w:p>
    <w:p w:rsidR="007204D8" w:rsidRPr="00875635" w:rsidRDefault="007204D8" w:rsidP="007204D8">
      <w:pPr>
        <w:pStyle w:val="7"/>
        <w:ind w:firstLineChars="100" w:firstLine="210"/>
        <w:rPr>
          <w:rFonts w:ascii="宋体" w:hAnsi="宋体"/>
          <w:color w:val="000000"/>
          <w:szCs w:val="21"/>
        </w:rPr>
      </w:pPr>
      <w:r w:rsidRPr="00875635">
        <w:rPr>
          <w:rFonts w:ascii="宋体" w:hAnsi="宋体"/>
          <w:color w:val="000000"/>
          <w:szCs w:val="21"/>
        </w:rPr>
        <w:t xml:space="preserve">C.政府对农民的人身控制不断松弛   </w:t>
      </w:r>
    </w:p>
    <w:p w:rsidR="007204D8" w:rsidRDefault="007204D8" w:rsidP="007204D8">
      <w:pPr>
        <w:pStyle w:val="7"/>
        <w:ind w:firstLineChars="100" w:firstLine="210"/>
        <w:rPr>
          <w:rFonts w:ascii="宋体" w:hAnsi="宋体"/>
          <w:color w:val="000000"/>
          <w:szCs w:val="21"/>
        </w:rPr>
      </w:pPr>
      <w:r>
        <w:rPr>
          <w:rFonts w:ascii="宋体" w:hAnsi="宋体"/>
          <w:color w:val="000000"/>
          <w:szCs w:val="21"/>
        </w:rPr>
        <w:t>D.找到了彻底解决人地矛盾的办法</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2．</w:t>
      </w:r>
      <w:r w:rsidRPr="00875635">
        <w:rPr>
          <w:rFonts w:ascii="宋体" w:hAnsi="宋体"/>
          <w:color w:val="000000"/>
          <w:szCs w:val="21"/>
        </w:rPr>
        <w:t>唐后期至宋代，封建地主土地私有制进一步发展，土地兼并和土地买卖频繁。南宋叶适记载说</w:t>
      </w:r>
      <w:r w:rsidRPr="00875635">
        <w:rPr>
          <w:rFonts w:ascii="宋体" w:hAnsi="宋体" w:hint="eastAsia"/>
          <w:color w:val="000000"/>
          <w:szCs w:val="21"/>
        </w:rPr>
        <w:t>：“</w:t>
      </w:r>
      <w:r w:rsidRPr="00875635">
        <w:rPr>
          <w:rFonts w:ascii="宋体" w:hAnsi="宋体"/>
          <w:color w:val="000000"/>
          <w:szCs w:val="21"/>
        </w:rPr>
        <w:t>民自以私相贸易，而官反为之司契券而取其直。</w:t>
      </w:r>
      <w:r w:rsidRPr="00875635">
        <w:rPr>
          <w:rFonts w:ascii="宋体" w:hAnsi="宋体" w:hint="eastAsia"/>
          <w:color w:val="000000"/>
          <w:szCs w:val="21"/>
        </w:rPr>
        <w:t>”</w:t>
      </w:r>
      <w:r w:rsidRPr="00875635">
        <w:rPr>
          <w:rFonts w:ascii="宋体" w:hAnsi="宋体"/>
          <w:color w:val="000000"/>
          <w:szCs w:val="21"/>
        </w:rPr>
        <w:t>材料主要反映了</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A．宋代租佃关系的进一步发展    B．佃农之间土地买卖顿繁</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C．地权所有者在土地买卖中获利  D．政府维护地权流转</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3．</w:t>
      </w:r>
      <w:r w:rsidRPr="00875635">
        <w:rPr>
          <w:rFonts w:ascii="宋体" w:hAnsi="宋体"/>
          <w:color w:val="000000"/>
          <w:szCs w:val="21"/>
        </w:rPr>
        <w:t>明朝苏州一位</w:t>
      </w:r>
      <w:bookmarkStart w:id="0" w:name="baidusnap5"/>
      <w:bookmarkEnd w:id="0"/>
      <w:r w:rsidRPr="00875635">
        <w:rPr>
          <w:rFonts w:ascii="宋体" w:hAnsi="宋体"/>
          <w:color w:val="000000"/>
          <w:szCs w:val="21"/>
        </w:rPr>
        <w:t xml:space="preserve">叫谭晓的人，低价购买大量洼地，雇佣百名乡民劳动，低洼为池养鱼，池上筑 舍养猪、鸡、鱼食其粪；四周垒高地按地质种果树、蔬菜等，上述生产出卖后，收入是田地 生产的三倍。这种生产经营表明其为 </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A．面向市场的立体化经营农场</w:t>
      </w:r>
      <w:r w:rsidRPr="00875635">
        <w:rPr>
          <w:rFonts w:ascii="宋体" w:hAnsi="宋体" w:hint="eastAsia"/>
          <w:color w:val="000000"/>
          <w:szCs w:val="21"/>
        </w:rPr>
        <w:t xml:space="preserve">   </w:t>
      </w:r>
      <w:r w:rsidRPr="00875635">
        <w:rPr>
          <w:rFonts w:ascii="宋体" w:hAnsi="宋体"/>
          <w:color w:val="000000"/>
          <w:szCs w:val="21"/>
        </w:rPr>
        <w:t>B．自给自足的庄园经济</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C．资本主义生产方式的农场</w:t>
      </w:r>
      <w:r w:rsidRPr="00875635">
        <w:rPr>
          <w:rFonts w:ascii="宋体" w:hAnsi="宋体" w:hint="eastAsia"/>
          <w:color w:val="000000"/>
          <w:szCs w:val="21"/>
        </w:rPr>
        <w:t xml:space="preserve">     </w:t>
      </w:r>
      <w:r w:rsidRPr="00875635">
        <w:rPr>
          <w:rFonts w:ascii="宋体" w:hAnsi="宋体"/>
          <w:color w:val="000000"/>
          <w:szCs w:val="21"/>
        </w:rPr>
        <w:t>D．精耕细作的小农经济</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4．</w:t>
      </w:r>
      <w:r w:rsidRPr="00875635">
        <w:rPr>
          <w:rFonts w:ascii="宋体" w:hAnsi="宋体"/>
          <w:color w:val="000000"/>
          <w:szCs w:val="21"/>
        </w:rPr>
        <w:t>唐代的这种租佃契约，在吐鲁番地区曾发现若干件实物。就发现的契约文件来看，上面都写有田主、租田人和知见人，还有租种期限、租田数额和田租数额，田租有分成制和定额租制两种。</w:t>
      </w:r>
      <w:r w:rsidRPr="00875635">
        <w:rPr>
          <w:rFonts w:ascii="宋体" w:hAnsi="宋体" w:hint="eastAsia"/>
          <w:color w:val="000000"/>
          <w:szCs w:val="21"/>
        </w:rPr>
        <w:t>这种租佃契约</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A．阻碍了小农经济的继续发展  B．限制了地主对农民的盘剥</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B．加强了地主对农民的控制    D．有利于农业生产技术的推广</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5．近年来，土地流转成为热门话题，土地制度是古代的主要制度。汉代以后，“地券或地契是买卖双方私人之间所立的文契。此外还有政府官方发给田地所有人的产权证明文件。”这主要说明</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A．土地买卖相当频繁                 B．土地所有权登记制度额出现</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C．体现了“耕者有其田”           D．土地所有权完全由国家控制</w:t>
      </w:r>
    </w:p>
    <w:p w:rsidR="007204D8" w:rsidRPr="00C266B1" w:rsidRDefault="007204D8" w:rsidP="007204D8">
      <w:pPr>
        <w:rPr>
          <w:bCs/>
        </w:rPr>
      </w:pPr>
      <w:r>
        <w:rPr>
          <w:rFonts w:hint="eastAsia"/>
        </w:rPr>
        <w:t>6</w:t>
      </w:r>
      <w:r>
        <w:rPr>
          <w:rFonts w:hint="eastAsia"/>
        </w:rPr>
        <w:t>．</w:t>
      </w:r>
      <w:r>
        <w:t>如表摘编自明清史志资料。它反映出这一时期江南（　　）</w:t>
      </w:r>
    </w:p>
    <w:tbl>
      <w:tblPr>
        <w:tblW w:w="0" w:type="auto"/>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000"/>
      </w:tblPr>
      <w:tblGrid>
        <w:gridCol w:w="945"/>
        <w:gridCol w:w="7356"/>
      </w:tblGrid>
      <w:tr w:rsidR="007204D8" w:rsidTr="00B267C5">
        <w:trPr>
          <w:jc w:val="center"/>
        </w:trPr>
        <w:tc>
          <w:tcPr>
            <w:tcW w:w="945"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松江府</w:t>
            </w:r>
          </w:p>
        </w:tc>
        <w:tc>
          <w:tcPr>
            <w:tcW w:w="7356"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“壤地广袤不过百里而遥，农亩之入非能有加于他郡</w:t>
            </w:r>
            <w:proofErr w:type="gramStart"/>
            <w:r>
              <w:rPr>
                <w:rFonts w:ascii="宋体" w:hAnsi="宋体"/>
                <w:color w:val="000000"/>
                <w:szCs w:val="21"/>
              </w:rPr>
              <w:t>邑</w:t>
            </w:r>
            <w:proofErr w:type="gramEnd"/>
            <w:r>
              <w:rPr>
                <w:rFonts w:ascii="宋体" w:hAnsi="宋体"/>
                <w:color w:val="000000"/>
                <w:szCs w:val="21"/>
              </w:rPr>
              <w:t>也。所由供百万之赋……全赖此（棉织）</w:t>
            </w:r>
            <w:proofErr w:type="gramStart"/>
            <w:r>
              <w:rPr>
                <w:rFonts w:ascii="宋体" w:hAnsi="宋体"/>
                <w:color w:val="000000"/>
                <w:szCs w:val="21"/>
              </w:rPr>
              <w:t>一</w:t>
            </w:r>
            <w:proofErr w:type="gramEnd"/>
            <w:r>
              <w:rPr>
                <w:rFonts w:ascii="宋体" w:hAnsi="宋体"/>
                <w:color w:val="000000"/>
                <w:szCs w:val="21"/>
              </w:rPr>
              <w:t>机</w:t>
            </w:r>
            <w:proofErr w:type="gramStart"/>
            <w:r>
              <w:rPr>
                <w:rFonts w:ascii="宋体" w:hAnsi="宋体"/>
                <w:color w:val="000000"/>
                <w:szCs w:val="21"/>
              </w:rPr>
              <w:t>一杼</w:t>
            </w:r>
            <w:proofErr w:type="gramEnd"/>
            <w:r>
              <w:rPr>
                <w:rFonts w:ascii="宋体" w:hAnsi="宋体"/>
                <w:color w:val="000000"/>
                <w:szCs w:val="21"/>
              </w:rPr>
              <w:t>”。</w:t>
            </w:r>
          </w:p>
        </w:tc>
      </w:tr>
      <w:tr w:rsidR="007204D8" w:rsidTr="00B267C5">
        <w:trPr>
          <w:jc w:val="center"/>
        </w:trPr>
        <w:tc>
          <w:tcPr>
            <w:tcW w:w="945"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苏州府</w:t>
            </w:r>
          </w:p>
        </w:tc>
        <w:tc>
          <w:tcPr>
            <w:tcW w:w="7356"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“郡城之东，皆习机业。……计日受值”；盛泽镇“俱以蚕桑为业”。</w:t>
            </w:r>
          </w:p>
        </w:tc>
      </w:tr>
      <w:tr w:rsidR="007204D8" w:rsidTr="00B267C5">
        <w:trPr>
          <w:jc w:val="center"/>
        </w:trPr>
        <w:tc>
          <w:tcPr>
            <w:tcW w:w="945"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嘉兴府</w:t>
            </w:r>
          </w:p>
        </w:tc>
        <w:tc>
          <w:tcPr>
            <w:tcW w:w="7356"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王江</w:t>
            </w:r>
            <w:proofErr w:type="gramStart"/>
            <w:r>
              <w:rPr>
                <w:rFonts w:ascii="宋体" w:hAnsi="宋体"/>
                <w:color w:val="000000"/>
                <w:szCs w:val="21"/>
              </w:rPr>
              <w:t>泾</w:t>
            </w:r>
            <w:proofErr w:type="gramEnd"/>
            <w:r>
              <w:rPr>
                <w:rFonts w:ascii="宋体" w:hAnsi="宋体"/>
                <w:color w:val="000000"/>
                <w:szCs w:val="21"/>
              </w:rPr>
              <w:t>镇“多织绸，收丝缟之利，居者可七千余家……”</w:t>
            </w:r>
          </w:p>
        </w:tc>
      </w:tr>
      <w:tr w:rsidR="007204D8" w:rsidTr="00B267C5">
        <w:trPr>
          <w:jc w:val="center"/>
        </w:trPr>
        <w:tc>
          <w:tcPr>
            <w:tcW w:w="945"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湖州府</w:t>
            </w:r>
          </w:p>
        </w:tc>
        <w:tc>
          <w:tcPr>
            <w:tcW w:w="7356" w:type="dxa"/>
          </w:tcPr>
          <w:p w:rsidR="007204D8" w:rsidRDefault="007204D8" w:rsidP="00B267C5">
            <w:pPr>
              <w:pStyle w:val="51"/>
              <w:spacing w:line="280" w:lineRule="exact"/>
              <w:rPr>
                <w:rFonts w:ascii="宋体" w:hAnsi="宋体"/>
                <w:color w:val="000000"/>
                <w:szCs w:val="21"/>
              </w:rPr>
            </w:pPr>
            <w:r>
              <w:rPr>
                <w:rFonts w:ascii="宋体" w:hAnsi="宋体"/>
                <w:color w:val="000000"/>
                <w:szCs w:val="21"/>
              </w:rPr>
              <w:t>“俗皆织绢”；“惟湖以蚕……官赋私负咸取足焉”；南浔镇“烟火万家”。</w:t>
            </w:r>
          </w:p>
        </w:tc>
      </w:tr>
    </w:tbl>
    <w:p w:rsidR="007204D8" w:rsidRDefault="007204D8" w:rsidP="00875635">
      <w:pPr>
        <w:pStyle w:val="7"/>
        <w:ind w:firstLineChars="100" w:firstLine="210"/>
        <w:rPr>
          <w:rFonts w:ascii="宋体" w:hAnsi="宋体"/>
          <w:color w:val="000000"/>
          <w:szCs w:val="21"/>
        </w:rPr>
      </w:pPr>
      <w:r w:rsidRPr="00875635">
        <w:rPr>
          <w:rFonts w:ascii="宋体" w:hAnsi="宋体"/>
          <w:color w:val="000000"/>
          <w:szCs w:val="21"/>
        </w:rPr>
        <w:t>A．</w:t>
      </w:r>
      <w:r>
        <w:rPr>
          <w:rFonts w:ascii="宋体" w:hAnsi="宋体"/>
          <w:color w:val="000000"/>
          <w:szCs w:val="21"/>
        </w:rPr>
        <w:t>手工工场普遍建立</w:t>
      </w:r>
      <w:r>
        <w:rPr>
          <w:rFonts w:ascii="宋体" w:hAnsi="宋体"/>
          <w:color w:val="000000"/>
          <w:szCs w:val="21"/>
        </w:rPr>
        <w:tab/>
        <w:t>B．百姓赋税负担日益沉重</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C．纺织业中心的林立</w:t>
      </w:r>
      <w:r>
        <w:rPr>
          <w:rFonts w:ascii="宋体" w:hAnsi="宋体"/>
          <w:color w:val="000000"/>
          <w:szCs w:val="21"/>
        </w:rPr>
        <w:tab/>
      </w:r>
      <w:r w:rsidRPr="00875635">
        <w:rPr>
          <w:rFonts w:ascii="宋体" w:hAnsi="宋体"/>
          <w:color w:val="000000"/>
          <w:szCs w:val="21"/>
        </w:rPr>
        <w:t>D．手工业区域性分工明显</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7．</w:t>
      </w:r>
      <w:r w:rsidRPr="00875635">
        <w:rPr>
          <w:rFonts w:ascii="宋体" w:hAnsi="宋体"/>
          <w:color w:val="000000"/>
          <w:szCs w:val="21"/>
        </w:rPr>
        <w:t>铜矿开采在明代属政府管辖，民间开采须经官府批准，并缴纳一定实物。明代后期，民间铜矿产量大大超过朝廷，据嘉靖年间记载，朝廷铸币铜不够，“照例行户部买办”。这一现象表明明代</w:t>
      </w:r>
      <w:r w:rsidRPr="00875635">
        <w:rPr>
          <w:rFonts w:ascii="宋体" w:hAnsi="宋体"/>
          <w:color w:val="000000"/>
          <w:szCs w:val="21"/>
        </w:rPr>
        <w:br/>
        <w:t>A．政府</w:t>
      </w:r>
      <w:proofErr w:type="gramStart"/>
      <w:r w:rsidRPr="00875635">
        <w:rPr>
          <w:rFonts w:ascii="宋体" w:hAnsi="宋体"/>
          <w:color w:val="000000"/>
          <w:szCs w:val="21"/>
        </w:rPr>
        <w:t>重农又重</w:t>
      </w:r>
      <w:proofErr w:type="gramEnd"/>
      <w:r w:rsidRPr="00875635">
        <w:rPr>
          <w:rFonts w:ascii="宋体" w:hAnsi="宋体"/>
          <w:color w:val="000000"/>
          <w:szCs w:val="21"/>
        </w:rPr>
        <w:t xml:space="preserve">商 </w:t>
      </w:r>
      <w:r w:rsidRPr="00875635">
        <w:rPr>
          <w:rFonts w:ascii="宋体" w:hAnsi="宋体" w:hint="eastAsia"/>
          <w:color w:val="000000"/>
          <w:szCs w:val="21"/>
        </w:rPr>
        <w:t xml:space="preserve">      </w:t>
      </w:r>
      <w:r w:rsidRPr="00875635">
        <w:rPr>
          <w:rFonts w:ascii="宋体" w:hAnsi="宋体"/>
          <w:color w:val="000000"/>
          <w:szCs w:val="21"/>
        </w:rPr>
        <w:t>B．民间铸造技术高于朝廷</w:t>
      </w:r>
      <w:r w:rsidRPr="00875635">
        <w:rPr>
          <w:rFonts w:ascii="宋体" w:hAnsi="宋体"/>
          <w:color w:val="000000"/>
          <w:szCs w:val="21"/>
        </w:rPr>
        <w:br/>
        <w:t xml:space="preserve">C．生产技术进步税费低 </w:t>
      </w:r>
      <w:r w:rsidRPr="00875635">
        <w:rPr>
          <w:rFonts w:ascii="宋体" w:hAnsi="宋体" w:hint="eastAsia"/>
          <w:color w:val="000000"/>
          <w:szCs w:val="21"/>
        </w:rPr>
        <w:t xml:space="preserve">  </w:t>
      </w:r>
      <w:r w:rsidRPr="00875635">
        <w:rPr>
          <w:rFonts w:ascii="宋体" w:hAnsi="宋体"/>
          <w:color w:val="000000"/>
          <w:szCs w:val="21"/>
        </w:rPr>
        <w:t>D．</w:t>
      </w:r>
      <w:r w:rsidRPr="00875635">
        <w:rPr>
          <w:rFonts w:ascii="宋体" w:hAnsi="宋体" w:hint="eastAsia"/>
          <w:color w:val="000000"/>
          <w:szCs w:val="21"/>
        </w:rPr>
        <w:t>私营手工业占主导地位</w:t>
      </w:r>
    </w:p>
    <w:p w:rsidR="007204D8"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8．</w:t>
      </w:r>
      <w:r>
        <w:rPr>
          <w:rFonts w:ascii="宋体" w:hAnsi="宋体"/>
          <w:color w:val="000000"/>
          <w:szCs w:val="21"/>
        </w:rPr>
        <w:t>唐宋之际，城市商业、手工业者职业分工更加细化，从事服务业、娱乐业的社会群体逐渐扩大，游手、闲汉、乞丐等无业人员活动在城市的各个角落。这表明当时的城市（　　）</w:t>
      </w:r>
    </w:p>
    <w:p w:rsidR="007204D8" w:rsidRDefault="007204D8" w:rsidP="00875635">
      <w:pPr>
        <w:pStyle w:val="7"/>
        <w:ind w:firstLineChars="100" w:firstLine="210"/>
        <w:rPr>
          <w:rFonts w:ascii="宋体" w:hAnsi="宋体"/>
          <w:color w:val="000000"/>
          <w:szCs w:val="21"/>
        </w:rPr>
      </w:pPr>
      <w:r w:rsidRPr="00875635">
        <w:rPr>
          <w:rFonts w:ascii="宋体" w:hAnsi="宋体"/>
          <w:color w:val="000000"/>
          <w:szCs w:val="21"/>
        </w:rPr>
        <w:t>A．经济功能明显增强B．坊市</w:t>
      </w:r>
      <w:r>
        <w:rPr>
          <w:rFonts w:ascii="宋体" w:hAnsi="宋体"/>
          <w:color w:val="000000"/>
          <w:szCs w:val="21"/>
        </w:rPr>
        <w:t>制度已被打破</w:t>
      </w:r>
      <w:r w:rsidRPr="00875635">
        <w:rPr>
          <w:rFonts w:ascii="宋体" w:hAnsi="宋体" w:hint="eastAsia"/>
          <w:color w:val="000000"/>
          <w:szCs w:val="21"/>
        </w:rPr>
        <w:t xml:space="preserve"> </w:t>
      </w:r>
      <w:r w:rsidRPr="00875635">
        <w:rPr>
          <w:rFonts w:ascii="宋体" w:hAnsi="宋体"/>
          <w:color w:val="000000"/>
          <w:szCs w:val="21"/>
        </w:rPr>
        <w:t>C．居民贫富分化加剧D．人口</w:t>
      </w:r>
      <w:r>
        <w:rPr>
          <w:rFonts w:ascii="宋体" w:hAnsi="宋体"/>
          <w:color w:val="000000"/>
          <w:szCs w:val="21"/>
        </w:rPr>
        <w:t>增多规模扩大</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9．</w:t>
      </w:r>
      <w:r w:rsidRPr="00875635">
        <w:rPr>
          <w:rFonts w:ascii="宋体" w:hAnsi="宋体"/>
          <w:color w:val="000000"/>
          <w:szCs w:val="21"/>
        </w:rPr>
        <w:t>明代以后，陕西各地县志对城乡庙会的记载多附于“市集”之后。以下是根据资料整理的《清末大茘县城乡庙会分月统计》表</w:t>
      </w:r>
      <w:r w:rsidRPr="00875635">
        <w:rPr>
          <w:rFonts w:ascii="宋体" w:hAnsi="宋体" w:hint="eastAsia"/>
          <w:color w:val="000000"/>
          <w:szCs w:val="21"/>
        </w:rPr>
        <w:t>，</w:t>
      </w:r>
      <w:r w:rsidRPr="00875635">
        <w:rPr>
          <w:rFonts w:ascii="宋体" w:hAnsi="宋体"/>
          <w:color w:val="000000"/>
          <w:szCs w:val="21"/>
        </w:rPr>
        <w:t>这反映出城乡商业</w:t>
      </w:r>
    </w:p>
    <w:p w:rsidR="007204D8" w:rsidRDefault="007204D8" w:rsidP="007204D8">
      <w:pPr>
        <w:pStyle w:val="70"/>
        <w:spacing w:before="0" w:after="0" w:line="240" w:lineRule="auto"/>
        <w:jc w:val="center"/>
        <w:textAlignment w:val="center"/>
        <w:rPr>
          <w:sz w:val="21"/>
          <w:szCs w:val="21"/>
        </w:rPr>
      </w:pPr>
      <w:r>
        <w:rPr>
          <w:noProof/>
          <w:sz w:val="21"/>
          <w:szCs w:val="21"/>
        </w:rPr>
        <w:lastRenderedPageBreak/>
        <w:drawing>
          <wp:inline distT="0" distB="0" distL="0" distR="0">
            <wp:extent cx="4086225" cy="1171575"/>
            <wp:effectExtent l="1905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r:embed="rId6" cstate="print"/>
                    <a:srcRect/>
                    <a:stretch>
                      <a:fillRect/>
                    </a:stretch>
                  </pic:blipFill>
                  <pic:spPr bwMode="auto">
                    <a:xfrm>
                      <a:off x="0" y="0"/>
                      <a:ext cx="4086225" cy="1171575"/>
                    </a:xfrm>
                    <a:prstGeom prst="rect">
                      <a:avLst/>
                    </a:prstGeom>
                    <a:noFill/>
                    <a:ln w="9525">
                      <a:noFill/>
                      <a:miter lim="800000"/>
                      <a:headEnd/>
                      <a:tailEnd/>
                    </a:ln>
                  </pic:spPr>
                </pic:pic>
              </a:graphicData>
            </a:graphic>
          </wp:inline>
        </w:drawing>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A.注重保障农时</w:t>
      </w:r>
      <w:r w:rsidRPr="00875635">
        <w:rPr>
          <w:rFonts w:ascii="宋体" w:hAnsi="宋体" w:hint="eastAsia"/>
          <w:color w:val="000000"/>
          <w:szCs w:val="21"/>
        </w:rPr>
        <w:tab/>
      </w:r>
      <w:r w:rsidRPr="00875635">
        <w:rPr>
          <w:rFonts w:ascii="宋体" w:hAnsi="宋体"/>
          <w:color w:val="000000"/>
          <w:szCs w:val="21"/>
        </w:rPr>
        <w:t>B.以季度为周期</w:t>
      </w:r>
      <w:r w:rsidRPr="00875635">
        <w:rPr>
          <w:rFonts w:ascii="宋体" w:hAnsi="宋体" w:hint="eastAsia"/>
          <w:color w:val="000000"/>
          <w:szCs w:val="21"/>
        </w:rPr>
        <w:tab/>
      </w:r>
      <w:r w:rsidRPr="00875635">
        <w:rPr>
          <w:rFonts w:ascii="宋体" w:hAnsi="宋体"/>
          <w:color w:val="000000"/>
          <w:szCs w:val="21"/>
        </w:rPr>
        <w:t>C.受到时间限制</w:t>
      </w:r>
      <w:r w:rsidRPr="00875635">
        <w:rPr>
          <w:rFonts w:ascii="宋体" w:hAnsi="宋体" w:hint="eastAsia"/>
          <w:color w:val="000000"/>
          <w:szCs w:val="21"/>
        </w:rPr>
        <w:tab/>
      </w:r>
      <w:r w:rsidRPr="00875635">
        <w:rPr>
          <w:rFonts w:ascii="宋体" w:hAnsi="宋体"/>
          <w:color w:val="000000"/>
          <w:szCs w:val="21"/>
        </w:rPr>
        <w:t>D.以农业为基础</w:t>
      </w:r>
    </w:p>
    <w:p w:rsidR="007204D8" w:rsidRPr="00875635"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10．</w:t>
      </w:r>
      <w:r w:rsidRPr="00875635">
        <w:rPr>
          <w:rFonts w:ascii="宋体" w:hAnsi="宋体"/>
          <w:color w:val="000000"/>
          <w:szCs w:val="21"/>
        </w:rPr>
        <w:t>隆庆元年(1567年)明穆宗下令开关，允许民间“远贩东西二洋”，出现了对外贸易的繁荣，但呈现的是“一边倒”态势，出口量很大，进口量却很小。这带来的影响是</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A.为白银货币化提供了有利条件</w:t>
      </w:r>
      <w:r w:rsidRPr="00875635">
        <w:rPr>
          <w:rFonts w:ascii="宋体" w:hAnsi="宋体" w:hint="eastAsia"/>
          <w:color w:val="000000"/>
          <w:szCs w:val="21"/>
        </w:rPr>
        <w:tab/>
      </w:r>
      <w:r w:rsidRPr="00875635">
        <w:rPr>
          <w:rFonts w:ascii="宋体" w:hAnsi="宋体"/>
          <w:color w:val="000000"/>
          <w:szCs w:val="21"/>
        </w:rPr>
        <w:t>B.促进了国内市场的进一步扩大</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C.促使手工业生产技术领先世界</w:t>
      </w:r>
      <w:r w:rsidRPr="00875635">
        <w:rPr>
          <w:rFonts w:ascii="宋体" w:hAnsi="宋体" w:hint="eastAsia"/>
          <w:color w:val="000000"/>
          <w:szCs w:val="21"/>
        </w:rPr>
        <w:tab/>
      </w:r>
      <w:r w:rsidRPr="00875635">
        <w:rPr>
          <w:rFonts w:ascii="宋体" w:hAnsi="宋体"/>
          <w:color w:val="000000"/>
          <w:szCs w:val="21"/>
        </w:rPr>
        <w:t>D.导致中国落后于世界发展进程</w:t>
      </w:r>
    </w:p>
    <w:p w:rsidR="00771CD1" w:rsidRDefault="007204D8" w:rsidP="00875635">
      <w:pPr>
        <w:pStyle w:val="7"/>
        <w:ind w:firstLineChars="100" w:firstLine="210"/>
        <w:rPr>
          <w:rFonts w:ascii="宋体" w:hAnsi="宋体"/>
          <w:color w:val="000000"/>
          <w:szCs w:val="21"/>
        </w:rPr>
      </w:pPr>
      <w:r>
        <w:rPr>
          <w:rFonts w:ascii="宋体" w:hAnsi="宋体" w:hint="eastAsia"/>
          <w:color w:val="000000"/>
          <w:szCs w:val="21"/>
        </w:rPr>
        <w:t>11</w:t>
      </w:r>
      <w:r w:rsidRPr="00352F6F">
        <w:rPr>
          <w:rFonts w:ascii="宋体" w:hAnsi="宋体"/>
          <w:color w:val="000000"/>
          <w:szCs w:val="21"/>
        </w:rPr>
        <w:t>. 下图为宋朝画家王居正的《纺车图》，</w:t>
      </w:r>
      <w:r w:rsidRPr="00213209">
        <w:rPr>
          <w:rFonts w:ascii="宋体" w:hAnsi="宋体"/>
          <w:color w:val="000000"/>
          <w:szCs w:val="21"/>
        </w:rPr>
        <w:t>站着的老妇双手忙着引线团，疲惫而沧桑的脸上体现出体谅和爱抚，身上穿着补丁累累的破烂衣服，坐着的村妇一边怀抱婴儿哺乳一边摇轮。</w:t>
      </w:r>
      <w:r>
        <w:rPr>
          <w:rFonts w:ascii="宋体" w:hAnsi="宋体"/>
          <w:color w:val="000000"/>
          <w:szCs w:val="21"/>
        </w:rPr>
        <w:drawing>
          <wp:anchor distT="0" distB="0" distL="114300" distR="114300" simplePos="0" relativeHeight="251660288" behindDoc="0" locked="0" layoutInCell="1" allowOverlap="0">
            <wp:simplePos x="0" y="0"/>
            <wp:positionH relativeFrom="column">
              <wp:posOffset>2799715</wp:posOffset>
            </wp:positionH>
            <wp:positionV relativeFrom="line">
              <wp:posOffset>67945</wp:posOffset>
            </wp:positionV>
            <wp:extent cx="2324735" cy="1066800"/>
            <wp:effectExtent l="19050" t="0" r="0" b="0"/>
            <wp:wrapSquare wrapText="bothSides"/>
            <wp:docPr id="2" name="图片 2" descr="17教育网：www.17jiaoy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教育网：www.17jiaoyu.com"/>
                    <pic:cNvPicPr>
                      <a:picLocks noChangeAspect="1" noChangeArrowheads="1"/>
                    </pic:cNvPicPr>
                  </pic:nvPicPr>
                  <pic:blipFill>
                    <a:blip r:embed="rId7" cstate="print"/>
                    <a:srcRect/>
                    <a:stretch>
                      <a:fillRect/>
                    </a:stretch>
                  </pic:blipFill>
                  <pic:spPr bwMode="auto">
                    <a:xfrm>
                      <a:off x="0" y="0"/>
                      <a:ext cx="2324735" cy="1066800"/>
                    </a:xfrm>
                    <a:prstGeom prst="rect">
                      <a:avLst/>
                    </a:prstGeom>
                    <a:noFill/>
                    <a:ln w="9525">
                      <a:noFill/>
                      <a:miter lim="800000"/>
                      <a:headEnd/>
                      <a:tailEnd/>
                    </a:ln>
                  </pic:spPr>
                </pic:pic>
              </a:graphicData>
            </a:graphic>
          </wp:anchor>
        </w:drawing>
      </w:r>
      <w:r w:rsidRPr="00213209">
        <w:rPr>
          <w:rFonts w:ascii="宋体" w:hAnsi="宋体"/>
          <w:color w:val="000000"/>
          <w:szCs w:val="21"/>
        </w:rPr>
        <w:t>对此解释正确的是(　　)</w:t>
      </w:r>
    </w:p>
    <w:p w:rsidR="007204D8" w:rsidRDefault="007204D8" w:rsidP="00875635">
      <w:pPr>
        <w:pStyle w:val="7"/>
        <w:ind w:firstLineChars="100" w:firstLine="210"/>
        <w:rPr>
          <w:rFonts w:ascii="宋体" w:hAnsi="宋体"/>
          <w:color w:val="000000"/>
          <w:szCs w:val="21"/>
        </w:rPr>
      </w:pPr>
      <w:r w:rsidRPr="00213209">
        <w:rPr>
          <w:rFonts w:ascii="宋体" w:hAnsi="宋体"/>
          <w:color w:val="000000"/>
          <w:szCs w:val="21"/>
        </w:rPr>
        <w:t xml:space="preserve">A．民众生活安宁富足　 </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 xml:space="preserve">B．作者富有现实主义的精神 </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 xml:space="preserve">C．棉纺织业发展迅速　 </w:t>
      </w:r>
    </w:p>
    <w:p w:rsidR="007204D8" w:rsidRPr="00875635" w:rsidRDefault="007204D8" w:rsidP="00875635">
      <w:pPr>
        <w:pStyle w:val="7"/>
        <w:ind w:firstLineChars="100" w:firstLine="210"/>
        <w:rPr>
          <w:rFonts w:ascii="宋体" w:hAnsi="宋体"/>
          <w:color w:val="000000"/>
          <w:szCs w:val="21"/>
        </w:rPr>
      </w:pPr>
      <w:r w:rsidRPr="00875635">
        <w:rPr>
          <w:rFonts w:ascii="宋体" w:hAnsi="宋体"/>
          <w:color w:val="000000"/>
          <w:szCs w:val="21"/>
        </w:rPr>
        <w:t>D．手工</w:t>
      </w:r>
      <w:r w:rsidRPr="00213209">
        <w:rPr>
          <w:rFonts w:ascii="宋体" w:hAnsi="宋体"/>
          <w:color w:val="000000"/>
          <w:szCs w:val="21"/>
        </w:rPr>
        <w:t>业出现新的生产关系</w:t>
      </w:r>
    </w:p>
    <w:p w:rsidR="007204D8" w:rsidRDefault="007204D8" w:rsidP="007204D8">
      <w:pPr>
        <w:pStyle w:val="57"/>
        <w:spacing w:line="280" w:lineRule="exact"/>
        <w:rPr>
          <w:rFonts w:ascii="宋体" w:hAnsi="宋体"/>
          <w:color w:val="000000"/>
          <w:szCs w:val="21"/>
        </w:rPr>
      </w:pPr>
    </w:p>
    <w:p w:rsidR="007204D8" w:rsidRDefault="007204D8" w:rsidP="00875635">
      <w:pPr>
        <w:pStyle w:val="7"/>
        <w:ind w:firstLineChars="100" w:firstLine="210"/>
        <w:rPr>
          <w:rFonts w:ascii="宋体" w:hAnsi="宋体"/>
          <w:color w:val="000000"/>
          <w:szCs w:val="21"/>
        </w:rPr>
      </w:pPr>
      <w:r w:rsidRPr="00875635">
        <w:rPr>
          <w:rFonts w:ascii="宋体" w:hAnsi="宋体" w:hint="eastAsia"/>
          <w:color w:val="000000"/>
          <w:szCs w:val="21"/>
        </w:rPr>
        <w:t>12．</w:t>
      </w:r>
      <w:r>
        <w:rPr>
          <w:rFonts w:ascii="宋体" w:hAnsi="宋体"/>
          <w:color w:val="000000"/>
          <w:szCs w:val="21"/>
        </w:rPr>
        <w:t>中国人的宗教观念相当淡薄，而民间信仰非常强烈。如刘</w:t>
      </w:r>
      <w:proofErr w:type="gramStart"/>
      <w:r>
        <w:rPr>
          <w:rFonts w:ascii="宋体" w:hAnsi="宋体"/>
          <w:color w:val="000000"/>
          <w:szCs w:val="21"/>
        </w:rPr>
        <w:t>猛将军</w:t>
      </w:r>
      <w:proofErr w:type="gramEnd"/>
      <w:r>
        <w:rPr>
          <w:rFonts w:ascii="宋体" w:hAnsi="宋体"/>
          <w:color w:val="000000"/>
          <w:szCs w:val="21"/>
        </w:rPr>
        <w:t>是驱蝗英雄，所以在北方蝗灾区最受重视；二郎神是李冰化身，善治水，得到四川人供奉；</w:t>
      </w:r>
      <w:proofErr w:type="gramStart"/>
      <w:r>
        <w:rPr>
          <w:rFonts w:ascii="宋体" w:hAnsi="宋体"/>
          <w:color w:val="000000"/>
          <w:szCs w:val="21"/>
        </w:rPr>
        <w:t>江南司桑发达</w:t>
      </w:r>
      <w:proofErr w:type="gramEnd"/>
      <w:r>
        <w:rPr>
          <w:rFonts w:ascii="宋体" w:hAnsi="宋体"/>
          <w:color w:val="000000"/>
          <w:szCs w:val="21"/>
        </w:rPr>
        <w:t>，有蚕神庙，崇拜</w:t>
      </w:r>
      <w:proofErr w:type="gramStart"/>
      <w:r>
        <w:rPr>
          <w:rFonts w:ascii="宋体" w:hAnsi="宋体"/>
          <w:color w:val="000000"/>
          <w:szCs w:val="21"/>
        </w:rPr>
        <w:t>蚕华娘娘</w:t>
      </w:r>
      <w:proofErr w:type="gramEnd"/>
      <w:r>
        <w:rPr>
          <w:rFonts w:ascii="宋体" w:hAnsi="宋体"/>
          <w:color w:val="000000"/>
          <w:szCs w:val="21"/>
        </w:rPr>
        <w:t>；福建沿海信奉妈祖，祈求航海平安。这反映了</w:t>
      </w:r>
    </w:p>
    <w:p w:rsidR="007204D8" w:rsidRDefault="007204D8" w:rsidP="00875635">
      <w:pPr>
        <w:pStyle w:val="7"/>
        <w:ind w:firstLineChars="100" w:firstLine="210"/>
        <w:rPr>
          <w:rFonts w:ascii="宋体" w:hAnsi="宋体"/>
          <w:color w:val="000000"/>
          <w:szCs w:val="21"/>
        </w:rPr>
      </w:pPr>
      <w:r w:rsidRPr="00875635">
        <w:rPr>
          <w:rFonts w:ascii="宋体" w:hAnsi="宋体"/>
          <w:color w:val="000000"/>
          <w:szCs w:val="21"/>
        </w:rPr>
        <w:t>A.民间信仰与农耕文明休戚相关</w:t>
      </w:r>
      <w:r>
        <w:rPr>
          <w:rFonts w:ascii="宋体" w:hAnsi="宋体" w:hint="eastAsia"/>
          <w:color w:val="000000"/>
          <w:szCs w:val="21"/>
        </w:rPr>
        <w:tab/>
      </w:r>
      <w:r>
        <w:rPr>
          <w:rFonts w:ascii="宋体" w:hAnsi="宋体"/>
          <w:color w:val="000000"/>
          <w:szCs w:val="21"/>
        </w:rPr>
        <w:t>B.北方地区的经济出现急剧衰退</w:t>
      </w:r>
    </w:p>
    <w:p w:rsidR="007204D8" w:rsidRDefault="007204D8" w:rsidP="00875635">
      <w:pPr>
        <w:pStyle w:val="7"/>
        <w:ind w:firstLineChars="100" w:firstLine="210"/>
        <w:rPr>
          <w:rFonts w:ascii="宋体" w:hAnsi="宋体"/>
          <w:color w:val="000000"/>
          <w:szCs w:val="21"/>
        </w:rPr>
      </w:pPr>
      <w:r w:rsidRPr="00875635">
        <w:rPr>
          <w:rFonts w:ascii="宋体" w:hAnsi="宋体"/>
          <w:color w:val="000000"/>
          <w:szCs w:val="21"/>
        </w:rPr>
        <w:t>C.民间信仰与地方利益密切相关</w:t>
      </w:r>
      <w:r>
        <w:rPr>
          <w:rFonts w:ascii="宋体" w:hAnsi="宋体" w:hint="eastAsia"/>
          <w:color w:val="000000"/>
          <w:szCs w:val="21"/>
        </w:rPr>
        <w:tab/>
      </w:r>
      <w:r>
        <w:rPr>
          <w:rFonts w:ascii="宋体" w:hAnsi="宋体"/>
          <w:color w:val="000000"/>
          <w:szCs w:val="21"/>
        </w:rPr>
        <w:t>D.儒学的思想对民间的影响有限</w:t>
      </w:r>
    </w:p>
    <w:p w:rsidR="00563C8F" w:rsidRDefault="00563C8F" w:rsidP="00563C8F">
      <w:pPr>
        <w:spacing w:line="240" w:lineRule="exact"/>
        <w:ind w:left="315" w:hangingChars="150" w:hanging="315"/>
      </w:pPr>
      <w:r w:rsidRPr="00653C88">
        <w:t>1</w:t>
      </w:r>
      <w:r>
        <w:rPr>
          <w:rFonts w:hint="eastAsia"/>
        </w:rPr>
        <w:t>3</w:t>
      </w:r>
      <w:r>
        <w:t>．（</w:t>
      </w:r>
      <w:r w:rsidRPr="00653C88">
        <w:t>1</w:t>
      </w:r>
      <w:r>
        <w:rPr>
          <w:rFonts w:hint="eastAsia"/>
        </w:rPr>
        <w:t>2</w:t>
      </w:r>
      <w:r w:rsidRPr="00653C88">
        <w:rPr>
          <w:rFonts w:hint="eastAsia"/>
        </w:rPr>
        <w:t>分</w:t>
      </w:r>
      <w:r>
        <w:t>）</w:t>
      </w:r>
      <w:r w:rsidRPr="00653C88">
        <w:t>1649</w:t>
      </w:r>
      <w:r w:rsidRPr="00653C88">
        <w:rPr>
          <w:rFonts w:hint="eastAsia"/>
        </w:rPr>
        <w:t>年公开审判国王查理一世是英国政治史上的一个重大事件。阅读材料，回答问题。</w:t>
      </w:r>
    </w:p>
    <w:p w:rsidR="00563C8F" w:rsidRPr="003B75F6" w:rsidRDefault="00563C8F" w:rsidP="00563C8F">
      <w:pPr>
        <w:spacing w:line="240" w:lineRule="exact"/>
        <w:ind w:left="315" w:hangingChars="150" w:hanging="315"/>
      </w:pPr>
      <w:r w:rsidRPr="003B75F6">
        <w:rPr>
          <w:rFonts w:hint="eastAsia"/>
        </w:rPr>
        <w:t>材料</w:t>
      </w:r>
      <w:r w:rsidRPr="003B75F6">
        <w:rPr>
          <w:rFonts w:hint="eastAsia"/>
        </w:rPr>
        <w:t xml:space="preserve">  </w:t>
      </w:r>
      <w:r w:rsidRPr="003B75F6">
        <w:rPr>
          <w:rFonts w:hint="eastAsia"/>
        </w:rPr>
        <w:t>将国王交付审判的决定意味着拒绝采用过去</w:t>
      </w:r>
      <w:proofErr w:type="gramStart"/>
      <w:r w:rsidRPr="003B75F6">
        <w:rPr>
          <w:rFonts w:hint="eastAsia"/>
        </w:rPr>
        <w:t>那种除</w:t>
      </w:r>
      <w:proofErr w:type="gramEnd"/>
      <w:r w:rsidRPr="003B75F6">
        <w:rPr>
          <w:rFonts w:hint="eastAsia"/>
        </w:rPr>
        <w:t>不得民心的君主的惯常方式。议会</w:t>
      </w:r>
      <w:proofErr w:type="gramStart"/>
      <w:r w:rsidRPr="003B75F6">
        <w:rPr>
          <w:rFonts w:hint="eastAsia"/>
        </w:rPr>
        <w:t>军确实</w:t>
      </w:r>
      <w:proofErr w:type="gramEnd"/>
      <w:r w:rsidRPr="003B75F6">
        <w:rPr>
          <w:rFonts w:hint="eastAsia"/>
        </w:rPr>
        <w:t>讨论过是采用“最悄无声息的”毒药，还是采用“已有众多志愿者按剑待命”的暗杀方式。也曾有人提议在</w:t>
      </w:r>
      <w:proofErr w:type="gramStart"/>
      <w:r w:rsidRPr="003B75F6">
        <w:rPr>
          <w:rFonts w:hint="eastAsia"/>
        </w:rPr>
        <w:t>赫</w:t>
      </w:r>
      <w:proofErr w:type="gramEnd"/>
      <w:r w:rsidRPr="003B75F6">
        <w:rPr>
          <w:rFonts w:hint="eastAsia"/>
        </w:rPr>
        <w:t>斯</w:t>
      </w:r>
      <w:proofErr w:type="gramStart"/>
      <w:r w:rsidRPr="003B75F6">
        <w:rPr>
          <w:rFonts w:hint="eastAsia"/>
        </w:rPr>
        <w:t>特</w:t>
      </w:r>
      <w:proofErr w:type="gramEnd"/>
      <w:r w:rsidRPr="003B75F6">
        <w:rPr>
          <w:rFonts w:hint="eastAsia"/>
        </w:rPr>
        <w:t>城堡曲折的台阶上制造一个历史性事故，或在查理一世企图逃走时击毙他。其实还有一种简单而完全合法的替代方案可供军事委员会选择：作为敌军司令，国王可以被交付军事法庭，立即击毙。但是议会军并不想以这些方式草草了结，而是选择了根据传统的抗辩程序在民众面前公开审判查理一世。法庭公诉书列举了国王的暴政和一系列严重罪行，指出国王的“权力本是人民为了自己的安全而赋予他的，一旦其利用手中的权力来伤害人民，则根据该国法律应将其视为人民公敌并处以最严厉的刑罚以警戒后人”。检察官请求法庭责令查理一世对叛国阴谋和其它构成暴君、叛国贼、杀人犯和英国人民公敌等罪行一一进行回答。最后法庭宣判查理一世应被处以身首异处的死刑。</w:t>
      </w:r>
    </w:p>
    <w:p w:rsidR="00563C8F" w:rsidRPr="00653C88" w:rsidRDefault="00563C8F" w:rsidP="00563C8F">
      <w:pPr>
        <w:spacing w:line="240" w:lineRule="exact"/>
        <w:ind w:leftChars="150" w:left="315" w:firstLineChars="1050" w:firstLine="2205"/>
      </w:pPr>
      <w:r w:rsidRPr="00653C88">
        <w:t>——</w:t>
      </w:r>
      <w:r w:rsidRPr="00653C88">
        <w:rPr>
          <w:rFonts w:hint="eastAsia"/>
        </w:rPr>
        <w:t>据</w:t>
      </w:r>
      <w:r>
        <w:t>（</w:t>
      </w:r>
      <w:r w:rsidRPr="00653C88">
        <w:rPr>
          <w:rFonts w:hint="eastAsia"/>
        </w:rPr>
        <w:t>英</w:t>
      </w:r>
      <w:r>
        <w:t>）</w:t>
      </w:r>
      <w:r w:rsidRPr="00653C88">
        <w:rPr>
          <w:rFonts w:hint="eastAsia"/>
        </w:rPr>
        <w:t>杰弗里·罗伯《弑君者把查理一世送上断头台的人》</w:t>
      </w:r>
    </w:p>
    <w:p w:rsidR="00563C8F" w:rsidRDefault="00563C8F" w:rsidP="00563C8F">
      <w:pPr>
        <w:spacing w:line="240" w:lineRule="exact"/>
        <w:ind w:left="315" w:hangingChars="150" w:hanging="315"/>
      </w:pPr>
      <w:r w:rsidRPr="00653C88">
        <w:rPr>
          <w:rFonts w:hint="eastAsia"/>
        </w:rPr>
        <w:t>根据材料并结合所学知识，对</w:t>
      </w:r>
      <w:r w:rsidRPr="00653C88">
        <w:t>1649</w:t>
      </w:r>
      <w:r w:rsidRPr="00653C88">
        <w:rPr>
          <w:rFonts w:hint="eastAsia"/>
        </w:rPr>
        <w:t>年议会</w:t>
      </w:r>
      <w:proofErr w:type="gramStart"/>
      <w:r w:rsidRPr="00653C88">
        <w:rPr>
          <w:rFonts w:hint="eastAsia"/>
        </w:rPr>
        <w:t>军选择</w:t>
      </w:r>
      <w:proofErr w:type="gramEnd"/>
      <w:r w:rsidRPr="00653C88">
        <w:rPr>
          <w:rFonts w:hint="eastAsia"/>
        </w:rPr>
        <w:t>公开审判国王查理一世做出合理解释。</w:t>
      </w:r>
      <w:r>
        <w:t>（</w:t>
      </w:r>
      <w:r w:rsidRPr="00653C88">
        <w:t>1</w:t>
      </w:r>
      <w:r>
        <w:rPr>
          <w:rFonts w:hint="eastAsia"/>
        </w:rPr>
        <w:t>2</w:t>
      </w:r>
      <w:r w:rsidRPr="00653C88">
        <w:rPr>
          <w:rFonts w:hint="eastAsia"/>
        </w:rPr>
        <w:t>分</w:t>
      </w:r>
      <w:r>
        <w:t>）</w:t>
      </w:r>
    </w:p>
    <w:p w:rsidR="007204D8" w:rsidRDefault="007204D8" w:rsidP="007204D8">
      <w:pPr>
        <w:pStyle w:val="57"/>
        <w:spacing w:line="280" w:lineRule="exact"/>
        <w:rPr>
          <w:rFonts w:ascii="宋体" w:hAnsi="宋体"/>
          <w:color w:val="000000"/>
          <w:szCs w:val="21"/>
        </w:rPr>
      </w:pPr>
      <w:r>
        <w:rPr>
          <w:rFonts w:ascii="宋体" w:hAnsi="宋体" w:hint="eastAsia"/>
          <w:noProof/>
          <w:color w:val="000000"/>
          <w:szCs w:val="21"/>
        </w:rPr>
        <w:drawing>
          <wp:anchor distT="0" distB="0" distL="114300" distR="114300" simplePos="0" relativeHeight="251670528"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14" name="图片 14"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rFonts w:ascii="宋体" w:hAnsi="宋体" w:hint="eastAsia"/>
          <w:noProof/>
          <w:color w:val="000000"/>
          <w:szCs w:val="21"/>
        </w:rPr>
        <w:drawing>
          <wp:anchor distT="0" distB="0" distL="114300" distR="114300" simplePos="0" relativeHeight="251662336" behindDoc="0" locked="0" layoutInCell="1" allowOverlap="1">
            <wp:simplePos x="0" y="0"/>
            <wp:positionH relativeFrom="column">
              <wp:posOffset>7049135</wp:posOffset>
            </wp:positionH>
            <wp:positionV relativeFrom="paragraph">
              <wp:posOffset>1496060</wp:posOffset>
            </wp:positionV>
            <wp:extent cx="3886200" cy="1188720"/>
            <wp:effectExtent l="19050" t="0" r="0" b="0"/>
            <wp:wrapNone/>
            <wp:docPr id="6" name="图片 6"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3886200" cy="1188720"/>
                    </a:xfrm>
                    <a:prstGeom prst="rect">
                      <a:avLst/>
                    </a:prstGeom>
                    <a:noFill/>
                    <a:ln w="9525">
                      <a:noFill/>
                      <a:miter lim="800000"/>
                      <a:headEnd/>
                      <a:tailEnd/>
                    </a:ln>
                  </pic:spPr>
                </pic:pic>
              </a:graphicData>
            </a:graphic>
          </wp:anchor>
        </w:drawing>
      </w:r>
      <w:r>
        <w:rPr>
          <w:rFonts w:ascii="宋体" w:hAnsi="宋体" w:hint="eastAsia"/>
          <w:noProof/>
          <w:color w:val="000000"/>
          <w:szCs w:val="21"/>
        </w:rPr>
        <w:drawing>
          <wp:anchor distT="0" distB="0" distL="114300" distR="114300" simplePos="0" relativeHeight="251661312" behindDoc="0" locked="0" layoutInCell="1" allowOverlap="1">
            <wp:simplePos x="0" y="0"/>
            <wp:positionH relativeFrom="column">
              <wp:posOffset>7049135</wp:posOffset>
            </wp:positionH>
            <wp:positionV relativeFrom="paragraph">
              <wp:posOffset>1496060</wp:posOffset>
            </wp:positionV>
            <wp:extent cx="3886200" cy="1188720"/>
            <wp:effectExtent l="19050" t="0" r="0" b="0"/>
            <wp:wrapNone/>
            <wp:docPr id="4" name="图片 4"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3886200" cy="1188720"/>
                    </a:xfrm>
                    <a:prstGeom prst="rect">
                      <a:avLst/>
                    </a:prstGeom>
                    <a:noFill/>
                    <a:ln w="9525">
                      <a:noFill/>
                      <a:miter lim="800000"/>
                      <a:headEnd/>
                      <a:tailEnd/>
                    </a:ln>
                  </pic:spPr>
                </pic:pic>
              </a:graphicData>
            </a:graphic>
          </wp:anchor>
        </w:drawing>
      </w:r>
    </w:p>
    <w:p w:rsidR="007204D8" w:rsidRDefault="007204D8" w:rsidP="007204D8">
      <w:pPr>
        <w:pStyle w:val="57"/>
        <w:spacing w:line="280" w:lineRule="exact"/>
        <w:rPr>
          <w:rFonts w:ascii="宋体" w:hAnsi="宋体"/>
          <w:color w:val="000000"/>
          <w:szCs w:val="21"/>
        </w:rPr>
      </w:pPr>
    </w:p>
    <w:p w:rsidR="007204D8" w:rsidRDefault="007204D8" w:rsidP="007204D8">
      <w:pPr>
        <w:pStyle w:val="57"/>
        <w:spacing w:line="280" w:lineRule="exact"/>
        <w:rPr>
          <w:rFonts w:ascii="宋体" w:hAnsi="宋体"/>
          <w:color w:val="000000"/>
          <w:szCs w:val="21"/>
        </w:rPr>
      </w:pPr>
    </w:p>
    <w:p w:rsidR="007204D8" w:rsidRDefault="007204D8" w:rsidP="007204D8">
      <w:pPr>
        <w:pStyle w:val="57"/>
        <w:spacing w:line="280" w:lineRule="exact"/>
        <w:rPr>
          <w:rFonts w:ascii="宋体" w:hAnsi="宋体"/>
          <w:color w:val="000000"/>
          <w:szCs w:val="21"/>
        </w:rPr>
      </w:pPr>
    </w:p>
    <w:p w:rsidR="007204D8" w:rsidRDefault="007204D8" w:rsidP="007204D8">
      <w:pPr>
        <w:pStyle w:val="57"/>
        <w:spacing w:line="280" w:lineRule="exact"/>
        <w:rPr>
          <w:rFonts w:ascii="宋体" w:hAnsi="宋体"/>
          <w:color w:val="000000"/>
          <w:szCs w:val="21"/>
        </w:rPr>
      </w:pPr>
    </w:p>
    <w:p w:rsidR="007204D8" w:rsidRPr="00A109B7" w:rsidRDefault="007204D8" w:rsidP="007204D8">
      <w:pPr>
        <w:pStyle w:val="57"/>
        <w:spacing w:line="280" w:lineRule="exact"/>
        <w:rPr>
          <w:rFonts w:ascii="宋体" w:hAnsi="宋体"/>
          <w:color w:val="000000"/>
          <w:szCs w:val="21"/>
        </w:rPr>
      </w:pPr>
    </w:p>
    <w:p w:rsidR="007204D8" w:rsidRPr="007204D8" w:rsidRDefault="007204D8">
      <w:r>
        <w:rPr>
          <w:noProof/>
        </w:rPr>
        <w:drawing>
          <wp:anchor distT="0" distB="0" distL="114300" distR="114300" simplePos="0" relativeHeight="251669504"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13" name="图片 13"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12" name="图片 12"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11" name="图片 11"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10" name="图片 10"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9" name="图片 9"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8" name="图片 8"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7049135</wp:posOffset>
            </wp:positionH>
            <wp:positionV relativeFrom="paragraph">
              <wp:posOffset>1496060</wp:posOffset>
            </wp:positionV>
            <wp:extent cx="5198110" cy="1590040"/>
            <wp:effectExtent l="19050" t="0" r="2540" b="0"/>
            <wp:wrapNone/>
            <wp:docPr id="7" name="图片 7" descr="http://s15.sinaimg.cn/large/001rrtbJzy7bws7ZkxU0e&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5.sinaimg.cn/large/001rrtbJzy7bws7ZkxU0e&amp;690"/>
                    <pic:cNvPicPr>
                      <a:picLocks noChangeAspect="1" noChangeArrowheads="1"/>
                    </pic:cNvPicPr>
                  </pic:nvPicPr>
                  <pic:blipFill>
                    <a:blip r:embed="rId8" r:link="rId9" cstate="print">
                      <a:grayscl/>
                    </a:blip>
                    <a:srcRect b="4021"/>
                    <a:stretch>
                      <a:fillRect/>
                    </a:stretch>
                  </pic:blipFill>
                  <pic:spPr bwMode="auto">
                    <a:xfrm>
                      <a:off x="0" y="0"/>
                      <a:ext cx="5198110" cy="1590040"/>
                    </a:xfrm>
                    <a:prstGeom prst="rect">
                      <a:avLst/>
                    </a:prstGeom>
                    <a:noFill/>
                    <a:ln w="9525">
                      <a:noFill/>
                      <a:miter lim="800000"/>
                      <a:headEnd/>
                      <a:tailEnd/>
                    </a:ln>
                  </pic:spPr>
                </pic:pic>
              </a:graphicData>
            </a:graphic>
          </wp:anchor>
        </w:drawing>
      </w:r>
    </w:p>
    <w:sectPr w:rsidR="007204D8" w:rsidRPr="007204D8" w:rsidSect="00771C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FD7" w:rsidRDefault="005B5FD7" w:rsidP="007204D8">
      <w:r>
        <w:separator/>
      </w:r>
    </w:p>
  </w:endnote>
  <w:endnote w:type="continuationSeparator" w:id="0">
    <w:p w:rsidR="005B5FD7" w:rsidRDefault="005B5FD7" w:rsidP="00720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FD7" w:rsidRDefault="005B5FD7" w:rsidP="007204D8">
      <w:r>
        <w:separator/>
      </w:r>
    </w:p>
  </w:footnote>
  <w:footnote w:type="continuationSeparator" w:id="0">
    <w:p w:rsidR="005B5FD7" w:rsidRDefault="005B5FD7" w:rsidP="00720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04D8"/>
    <w:rsid w:val="00146E6E"/>
    <w:rsid w:val="00563C8F"/>
    <w:rsid w:val="005B5FD7"/>
    <w:rsid w:val="007204D8"/>
    <w:rsid w:val="00771CD1"/>
    <w:rsid w:val="00875635"/>
    <w:rsid w:val="00D12642"/>
    <w:rsid w:val="00D601BC"/>
    <w:rsid w:val="00E96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04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04D8"/>
    <w:rPr>
      <w:sz w:val="18"/>
      <w:szCs w:val="18"/>
    </w:rPr>
  </w:style>
  <w:style w:type="paragraph" w:styleId="a4">
    <w:name w:val="footer"/>
    <w:basedOn w:val="a"/>
    <w:link w:val="Char0"/>
    <w:uiPriority w:val="99"/>
    <w:semiHidden/>
    <w:unhideWhenUsed/>
    <w:rsid w:val="007204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04D8"/>
    <w:rPr>
      <w:sz w:val="18"/>
      <w:szCs w:val="18"/>
    </w:rPr>
  </w:style>
  <w:style w:type="paragraph" w:customStyle="1" w:styleId="7">
    <w:name w:val="正文_7"/>
    <w:qFormat/>
    <w:rsid w:val="007204D8"/>
    <w:pPr>
      <w:widowControl w:val="0"/>
      <w:jc w:val="both"/>
    </w:pPr>
    <w:rPr>
      <w:rFonts w:ascii="Times New Roman" w:eastAsia="宋体" w:hAnsi="Times New Roman" w:cs="Times New Roman"/>
    </w:rPr>
  </w:style>
  <w:style w:type="paragraph" w:customStyle="1" w:styleId="51">
    <w:name w:val="正文_51"/>
    <w:qFormat/>
    <w:rsid w:val="007204D8"/>
    <w:pPr>
      <w:widowControl w:val="0"/>
      <w:jc w:val="both"/>
    </w:pPr>
    <w:rPr>
      <w:rFonts w:ascii="Calibri" w:eastAsia="宋体" w:hAnsi="Calibri" w:cs="Times New Roman"/>
    </w:rPr>
  </w:style>
  <w:style w:type="paragraph" w:customStyle="1" w:styleId="43">
    <w:name w:val="正文_43"/>
    <w:qFormat/>
    <w:rsid w:val="007204D8"/>
    <w:pPr>
      <w:widowControl w:val="0"/>
      <w:jc w:val="both"/>
    </w:pPr>
    <w:rPr>
      <w:rFonts w:ascii="Calibri" w:eastAsia="宋体" w:hAnsi="Calibri" w:cs="Times New Roman"/>
    </w:rPr>
  </w:style>
  <w:style w:type="paragraph" w:customStyle="1" w:styleId="57">
    <w:name w:val="正文_57"/>
    <w:qFormat/>
    <w:rsid w:val="007204D8"/>
    <w:pPr>
      <w:widowControl w:val="0"/>
    </w:pPr>
    <w:rPr>
      <w:rFonts w:ascii="Calibri" w:eastAsia="宋体" w:hAnsi="Calibri" w:cs="Times New Roman"/>
    </w:rPr>
  </w:style>
  <w:style w:type="paragraph" w:customStyle="1" w:styleId="70">
    <w:name w:val="普通(网站)_7"/>
    <w:basedOn w:val="57"/>
    <w:rsid w:val="007204D8"/>
    <w:pPr>
      <w:widowControl/>
      <w:spacing w:before="30" w:after="30" w:line="300" w:lineRule="auto"/>
    </w:pPr>
    <w:rPr>
      <w:rFonts w:ascii="宋体" w:hAnsi="宋体" w:cs="宋体"/>
      <w:kern w:val="0"/>
      <w:sz w:val="24"/>
      <w:szCs w:val="24"/>
    </w:rPr>
  </w:style>
  <w:style w:type="paragraph" w:styleId="a5">
    <w:name w:val="Balloon Text"/>
    <w:basedOn w:val="a"/>
    <w:link w:val="Char1"/>
    <w:uiPriority w:val="99"/>
    <w:semiHidden/>
    <w:unhideWhenUsed/>
    <w:rsid w:val="007204D8"/>
    <w:rPr>
      <w:sz w:val="18"/>
      <w:szCs w:val="18"/>
    </w:rPr>
  </w:style>
  <w:style w:type="character" w:customStyle="1" w:styleId="Char1">
    <w:name w:val="批注框文本 Char"/>
    <w:basedOn w:val="a0"/>
    <w:link w:val="a5"/>
    <w:uiPriority w:val="99"/>
    <w:semiHidden/>
    <w:rsid w:val="007204D8"/>
    <w:rPr>
      <w:rFonts w:ascii="Times New Roman" w:eastAsia="宋体" w:hAnsi="Times New Roman" w:cs="Times New Roman"/>
      <w:sz w:val="18"/>
      <w:szCs w:val="18"/>
    </w:rPr>
  </w:style>
  <w:style w:type="paragraph" w:customStyle="1" w:styleId="29">
    <w:name w:val="正文_29"/>
    <w:qFormat/>
    <w:rsid w:val="007204D8"/>
    <w:pPr>
      <w:widowControl w:val="0"/>
      <w:jc w:val="both"/>
    </w:pPr>
    <w:rPr>
      <w:rFonts w:ascii="Calibri" w:eastAsia="宋体" w:hAnsi="Calibri" w:cs="Times New Roman"/>
      <w:szCs w:val="21"/>
    </w:rPr>
  </w:style>
  <w:style w:type="paragraph" w:customStyle="1" w:styleId="13">
    <w:name w:val="正文_13"/>
    <w:qFormat/>
    <w:rsid w:val="007204D8"/>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s15.sinaimg.cn/large/001rrtbJzy7bws7ZkxU0e&amp;6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5</cp:revision>
  <cp:lastPrinted>2020-10-29T02:55:00Z</cp:lastPrinted>
  <dcterms:created xsi:type="dcterms:W3CDTF">2020-10-27T01:20:00Z</dcterms:created>
  <dcterms:modified xsi:type="dcterms:W3CDTF">2020-10-29T02:58:00Z</dcterms:modified>
</cp:coreProperties>
</file>